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450"/>
        <w:tblW w:w="14271" w:type="dxa"/>
        <w:tblLook w:val="04A0" w:firstRow="1" w:lastRow="0" w:firstColumn="1" w:lastColumn="0" w:noHBand="0" w:noVBand="1"/>
      </w:tblPr>
      <w:tblGrid>
        <w:gridCol w:w="715"/>
        <w:gridCol w:w="1478"/>
        <w:gridCol w:w="1913"/>
        <w:gridCol w:w="2126"/>
        <w:gridCol w:w="2127"/>
        <w:gridCol w:w="2126"/>
        <w:gridCol w:w="1843"/>
        <w:gridCol w:w="1943"/>
      </w:tblGrid>
      <w:tr w:rsidR="00495E7F" w:rsidTr="00495E7F">
        <w:trPr>
          <w:trHeight w:val="416"/>
        </w:trPr>
        <w:tc>
          <w:tcPr>
            <w:tcW w:w="14271" w:type="dxa"/>
            <w:gridSpan w:val="8"/>
            <w:shd w:val="clear" w:color="auto" w:fill="4472C4" w:themeFill="accent1"/>
          </w:tcPr>
          <w:p w:rsidR="00495E7F" w:rsidRPr="00CC13D9" w:rsidRDefault="00495E7F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</w:rPr>
              <w:t xml:space="preserve">Writing Long-Term Plan Overview: Year </w:t>
            </w:r>
            <w:r w:rsidR="00FD0C4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</w:tr>
      <w:tr w:rsidR="004965A9" w:rsidTr="004965A9">
        <w:trPr>
          <w:trHeight w:val="416"/>
        </w:trPr>
        <w:tc>
          <w:tcPr>
            <w:tcW w:w="715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Autumn 1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Autumn 2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Spring 1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Spring 2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Summer 1</w:t>
            </w:r>
          </w:p>
        </w:tc>
        <w:tc>
          <w:tcPr>
            <w:tcW w:w="1943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Summer 2</w:t>
            </w:r>
          </w:p>
        </w:tc>
      </w:tr>
      <w:tr w:rsidR="004965A9" w:rsidTr="004965A9">
        <w:trPr>
          <w:trHeight w:val="277"/>
        </w:trPr>
        <w:tc>
          <w:tcPr>
            <w:tcW w:w="715" w:type="dxa"/>
            <w:vMerge w:val="restart"/>
            <w:shd w:val="clear" w:color="auto" w:fill="4472C4" w:themeFill="accent1"/>
            <w:textDirection w:val="btLr"/>
          </w:tcPr>
          <w:p w:rsidR="00C318C2" w:rsidRPr="00CC13D9" w:rsidRDefault="00C318C2" w:rsidP="004B483E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C13D9">
              <w:rPr>
                <w:rFonts w:ascii="Century Gothic" w:hAnsi="Century Gothic"/>
                <w:b/>
                <w:sz w:val="36"/>
                <w:szCs w:val="36"/>
              </w:rPr>
              <w:t xml:space="preserve">Year </w:t>
            </w:r>
            <w:r w:rsidR="00FD0C4F">
              <w:rPr>
                <w:rFonts w:ascii="Century Gothic" w:hAnsi="Century Gothic"/>
                <w:b/>
                <w:sz w:val="36"/>
                <w:szCs w:val="36"/>
              </w:rPr>
              <w:t>3</w:t>
            </w:r>
          </w:p>
        </w:tc>
        <w:tc>
          <w:tcPr>
            <w:tcW w:w="1478" w:type="dxa"/>
            <w:shd w:val="clear" w:color="auto" w:fill="4472C4" w:themeFill="accent1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C13D9">
              <w:rPr>
                <w:rFonts w:ascii="Century Gothic" w:hAnsi="Century Gothic"/>
                <w:b/>
                <w:sz w:val="28"/>
                <w:szCs w:val="28"/>
              </w:rPr>
              <w:t>Text Type</w:t>
            </w:r>
          </w:p>
        </w:tc>
        <w:tc>
          <w:tcPr>
            <w:tcW w:w="1913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65A9" w:rsidTr="004965A9">
        <w:trPr>
          <w:trHeight w:val="1899"/>
        </w:trPr>
        <w:tc>
          <w:tcPr>
            <w:tcW w:w="715" w:type="dxa"/>
            <w:vMerge/>
            <w:shd w:val="clear" w:color="auto" w:fill="8FE2FF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:rsidR="00C318C2" w:rsidRPr="00732145" w:rsidRDefault="00C318C2" w:rsidP="004B483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</w:rPr>
              <w:t>FICTION</w:t>
            </w:r>
          </w:p>
          <w:p w:rsidR="00C318C2" w:rsidRPr="00732145" w:rsidRDefault="00C318C2" w:rsidP="004B483E">
            <w:pPr>
              <w:rPr>
                <w:rFonts w:ascii="Century Gothic" w:hAnsi="Century Gothic"/>
                <w:sz w:val="16"/>
                <w:szCs w:val="16"/>
              </w:rPr>
            </w:pPr>
            <w:r w:rsidRPr="00732145">
              <w:rPr>
                <w:rFonts w:ascii="Century Gothic" w:hAnsi="Century Gothic"/>
                <w:sz w:val="16"/>
                <w:szCs w:val="16"/>
              </w:rPr>
              <w:t>Texts and Writing</w:t>
            </w:r>
          </w:p>
          <w:p w:rsidR="00C318C2" w:rsidRPr="00732145" w:rsidRDefault="00C318C2" w:rsidP="004B483E">
            <w:pPr>
              <w:rPr>
                <w:rFonts w:ascii="Century Gothic" w:hAnsi="Century Gothic"/>
                <w:sz w:val="16"/>
                <w:szCs w:val="16"/>
              </w:rPr>
            </w:pPr>
            <w:r w:rsidRPr="00732145">
              <w:rPr>
                <w:rFonts w:ascii="Century Gothic" w:hAnsi="Century Gothic"/>
                <w:sz w:val="16"/>
                <w:szCs w:val="16"/>
              </w:rPr>
              <w:t>Outcomes</w:t>
            </w:r>
          </w:p>
          <w:p w:rsidR="00C318C2" w:rsidRPr="00732145" w:rsidRDefault="00C318C2" w:rsidP="004B483E">
            <w:pPr>
              <w:rPr>
                <w:rFonts w:ascii="Century Gothic" w:hAnsi="Century Gothic"/>
                <w:sz w:val="16"/>
                <w:szCs w:val="16"/>
              </w:rPr>
            </w:pPr>
            <w:r w:rsidRPr="00732145">
              <w:rPr>
                <w:rFonts w:ascii="Century Gothic" w:hAnsi="Century Gothic"/>
                <w:sz w:val="16"/>
                <w:szCs w:val="16"/>
              </w:rPr>
              <w:t>(3 weeks)</w:t>
            </w:r>
          </w:p>
        </w:tc>
        <w:tc>
          <w:tcPr>
            <w:tcW w:w="1913" w:type="dxa"/>
            <w:shd w:val="clear" w:color="auto" w:fill="D9E2F3" w:themeFill="accent1" w:themeFillTint="33"/>
          </w:tcPr>
          <w:p w:rsidR="00CC13D9" w:rsidRPr="00732145" w:rsidRDefault="00FD0C4F" w:rsidP="00FD264C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Preparation for Writing: Grammar focus.</w:t>
            </w:r>
          </w:p>
          <w:p w:rsidR="00FD0C4F" w:rsidRPr="00732145" w:rsidRDefault="00FD0C4F" w:rsidP="00FD264C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Adjectives, adverbial phrases, direct speech, alliteration, onomatopoeia, noun phrases, metaphors and similes.</w:t>
            </w:r>
          </w:p>
          <w:p w:rsidR="00FD0C4F" w:rsidRPr="00732145" w:rsidRDefault="00FD0C4F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 </w:t>
            </w:r>
          </w:p>
          <w:p w:rsidR="00CC13D9" w:rsidRPr="00732145" w:rsidRDefault="00CC13D9" w:rsidP="00FD264C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DSS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FD264C" w:rsidRPr="00732145" w:rsidRDefault="00FD0C4F" w:rsidP="00FD264C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</w:t>
            </w: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Stone Age Boy</w:t>
            </w:r>
          </w:p>
          <w:p w:rsidR="00FD0C4F" w:rsidRPr="00732145" w:rsidRDefault="00FD0C4F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By Satoshi Kitamura</w:t>
            </w:r>
          </w:p>
          <w:p w:rsidR="00FD264C" w:rsidRPr="00732145" w:rsidRDefault="008D6F24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25383A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adjectives/ power of three</w:t>
            </w:r>
            <w:r w:rsidR="0025383A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  <w:p w:rsidR="00D96D9D" w:rsidRPr="00732145" w:rsidRDefault="008D6F24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precise verbs</w:t>
            </w:r>
            <w:r w:rsidR="00D96D9D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  <w:p w:rsidR="00FD0C4F" w:rsidRPr="00732145" w:rsidRDefault="008D6F24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complex sentences?</w:t>
            </w:r>
          </w:p>
          <w:p w:rsidR="00FD0C4F" w:rsidRPr="00732145" w:rsidRDefault="008D6F24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adverbial phrases</w:t>
            </w:r>
          </w:p>
          <w:p w:rsidR="00D96D9D" w:rsidRPr="00732145" w:rsidRDefault="00D96D9D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  <w:p w:rsidR="00C318C2" w:rsidRPr="00732145" w:rsidRDefault="00C318C2" w:rsidP="0025383A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:rsidR="00FD0C4F" w:rsidRPr="00732145" w:rsidRDefault="00E5221F" w:rsidP="00FD0C4F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‘</w:t>
            </w:r>
            <w:r w:rsidR="00FD0C4F"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The incredible Book Eating Boy</w:t>
            </w:r>
          </w:p>
          <w:p w:rsidR="00FD0C4F" w:rsidRPr="00732145" w:rsidRDefault="00FD0C4F" w:rsidP="00FD0C4F">
            <w:pPr>
              <w:rPr>
                <w:rFonts w:ascii="Century Gothic" w:hAnsi="Century Gothic"/>
                <w:sz w:val="16"/>
                <w:szCs w:val="16"/>
              </w:rPr>
            </w:pPr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By Oliver Jeffers</w:t>
            </w:r>
          </w:p>
          <w:p w:rsidR="00C318C2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conjunctions in sentences?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alliteration?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a colon?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a superlative?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C318C2" w:rsidRPr="00732145" w:rsidRDefault="00FD0C4F" w:rsidP="00FD0C4F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‘Star in the Jar’</w:t>
            </w:r>
          </w:p>
          <w:p w:rsidR="00FD0C4F" w:rsidRPr="00732145" w:rsidRDefault="00FD0C4F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By Sam Hay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pathetic fallacy?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fronted adverbials?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a relative clause?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a rhetorical question?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E5221F" w:rsidRPr="00732145" w:rsidRDefault="00FD0C4F" w:rsidP="00FD0C4F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‘The True Story of the Three Little Pigs</w:t>
            </w:r>
          </w:p>
          <w:p w:rsidR="00FD0C4F" w:rsidRPr="00732145" w:rsidRDefault="00FD0C4F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By Jan </w:t>
            </w:r>
            <w:proofErr w:type="spellStart"/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Scieszka</w:t>
            </w:r>
            <w:proofErr w:type="spellEnd"/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Can I write a sentence suggesting a </w:t>
            </w:r>
            <w:proofErr w:type="gramStart"/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characters</w:t>
            </w:r>
            <w:proofErr w:type="gramEnd"/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inner thoughts?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the suffixes ‘</w:t>
            </w:r>
            <w:proofErr w:type="spellStart"/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er’and</w:t>
            </w:r>
            <w:proofErr w:type="spellEnd"/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‘</w:t>
            </w:r>
            <w:proofErr w:type="spellStart"/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est</w:t>
            </w:r>
            <w:proofErr w:type="spellEnd"/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’?</w:t>
            </w:r>
          </w:p>
        </w:tc>
        <w:tc>
          <w:tcPr>
            <w:tcW w:w="1943" w:type="dxa"/>
            <w:shd w:val="clear" w:color="auto" w:fill="D9E2F3" w:themeFill="accent1" w:themeFillTint="33"/>
          </w:tcPr>
          <w:p w:rsidR="00FD0C4F" w:rsidRPr="00732145" w:rsidRDefault="00FD0C4F" w:rsidP="00FD0C4F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‘‘Theseus and the Minotaur </w:t>
            </w:r>
          </w:p>
          <w:p w:rsidR="00FD0C4F" w:rsidRPr="00732145" w:rsidRDefault="00FD0C4F" w:rsidP="00FD0C4F">
            <w:pPr>
              <w:rPr>
                <w:rFonts w:ascii="Century Gothic" w:hAnsi="Century Gothic"/>
                <w:sz w:val="16"/>
                <w:szCs w:val="16"/>
              </w:rPr>
            </w:pPr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by Hugh Lupton and Daniel Morden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an adverbial opener?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a who clause?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dialogue?</w:t>
            </w:r>
          </w:p>
          <w:p w:rsidR="00FD0C4F" w:rsidRPr="00732145" w:rsidRDefault="00FD0C4F" w:rsidP="00FD0C4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318C2" w:rsidRPr="00732145" w:rsidRDefault="00C318C2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</w:tr>
      <w:tr w:rsidR="004965A9" w:rsidTr="004965A9">
        <w:trPr>
          <w:trHeight w:val="1548"/>
        </w:trPr>
        <w:tc>
          <w:tcPr>
            <w:tcW w:w="715" w:type="dxa"/>
            <w:vMerge/>
            <w:shd w:val="clear" w:color="auto" w:fill="8FE2FF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:rsidR="00C318C2" w:rsidRPr="00732145" w:rsidRDefault="00C318C2" w:rsidP="004B483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</w:rPr>
              <w:t>NON-FICTION</w:t>
            </w:r>
          </w:p>
          <w:p w:rsidR="00C318C2" w:rsidRPr="00732145" w:rsidRDefault="00C318C2" w:rsidP="004B483E">
            <w:pPr>
              <w:rPr>
                <w:rFonts w:ascii="Century Gothic" w:hAnsi="Century Gothic"/>
                <w:sz w:val="16"/>
                <w:szCs w:val="16"/>
              </w:rPr>
            </w:pPr>
            <w:r w:rsidRPr="00732145">
              <w:rPr>
                <w:rFonts w:ascii="Century Gothic" w:hAnsi="Century Gothic"/>
                <w:sz w:val="16"/>
                <w:szCs w:val="16"/>
              </w:rPr>
              <w:t>Texts and Writing</w:t>
            </w:r>
          </w:p>
          <w:p w:rsidR="00C318C2" w:rsidRPr="00732145" w:rsidRDefault="00C318C2" w:rsidP="004B483E">
            <w:pPr>
              <w:rPr>
                <w:rFonts w:ascii="Century Gothic" w:hAnsi="Century Gothic"/>
                <w:sz w:val="16"/>
                <w:szCs w:val="16"/>
              </w:rPr>
            </w:pPr>
            <w:r w:rsidRPr="00732145">
              <w:rPr>
                <w:rFonts w:ascii="Century Gothic" w:hAnsi="Century Gothic"/>
                <w:sz w:val="16"/>
                <w:szCs w:val="16"/>
              </w:rPr>
              <w:t>Outcomes (2 weeks)</w:t>
            </w:r>
          </w:p>
        </w:tc>
        <w:tc>
          <w:tcPr>
            <w:tcW w:w="1913" w:type="dxa"/>
            <w:shd w:val="clear" w:color="auto" w:fill="D9E2F3" w:themeFill="accent1" w:themeFillTint="33"/>
          </w:tcPr>
          <w:p w:rsidR="00FD0C4F" w:rsidRPr="00732145" w:rsidRDefault="00FD0C4F" w:rsidP="00FD0C4F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Preparation for Writing: Grammar focus.</w:t>
            </w:r>
          </w:p>
          <w:p w:rsidR="00FD0C4F" w:rsidRPr="00732145" w:rsidRDefault="00FD0C4F" w:rsidP="00FD0C4F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Adjectives, adverbial phrases, direct speech, alliteration, onomatopoeia, noun phrases, metaphors and similes.</w:t>
            </w:r>
          </w:p>
          <w:p w:rsidR="0025383A" w:rsidRPr="00732145" w:rsidRDefault="0025383A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  <w:p w:rsidR="00CC13D9" w:rsidRPr="00732145" w:rsidRDefault="00CC13D9" w:rsidP="003F1B2B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DSS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C318C2" w:rsidRPr="00732145" w:rsidRDefault="00C318C2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:rsidR="00D96D9D" w:rsidRPr="00732145" w:rsidRDefault="00FD0C4F" w:rsidP="00FD0C4F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Skeletons and Muscles</w:t>
            </w:r>
          </w:p>
          <w:p w:rsidR="00FD0C4F" w:rsidRPr="00732145" w:rsidRDefault="00FD0C4F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Inspired by Ben Hoare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positive adjectives and onomatopoeia?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bullet points?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time adverbials?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a ‘when’ complex sentence?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F202F1" w:rsidRPr="00732145" w:rsidRDefault="00F202F1" w:rsidP="003F1B2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:rsidR="00E5221F" w:rsidRPr="00732145" w:rsidRDefault="00FD0C4F" w:rsidP="00FD0C4F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How a robot dog works </w:t>
            </w:r>
          </w:p>
          <w:p w:rsidR="00FD0C4F" w:rsidRPr="00732145" w:rsidRDefault="00FD0C4F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Explanation Text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cause and effect language?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Can I use hyperbole? 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time Adverbials?</w:t>
            </w:r>
          </w:p>
        </w:tc>
        <w:tc>
          <w:tcPr>
            <w:tcW w:w="1943" w:type="dxa"/>
            <w:shd w:val="clear" w:color="auto" w:fill="D9E2F3" w:themeFill="accent1" w:themeFillTint="33"/>
          </w:tcPr>
          <w:p w:rsidR="00FD0C4F" w:rsidRPr="00732145" w:rsidRDefault="00FD0C4F" w:rsidP="00FD0C4F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‘‘The Street Beneath My Feet</w:t>
            </w:r>
          </w:p>
          <w:p w:rsidR="00FD0C4F" w:rsidRPr="00732145" w:rsidRDefault="00FD0C4F" w:rsidP="00FD0C4F">
            <w:pPr>
              <w:rPr>
                <w:rFonts w:ascii="Century Gothic" w:hAnsi="Century Gothic"/>
                <w:sz w:val="16"/>
                <w:szCs w:val="16"/>
              </w:rPr>
            </w:pPr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By Charlotte Guillain and </w:t>
            </w:r>
            <w:proofErr w:type="spellStart"/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Yuva</w:t>
            </w:r>
            <w:proofErr w:type="spellEnd"/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Zommor</w:t>
            </w:r>
            <w:proofErr w:type="spellEnd"/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prepositional phrases?</w:t>
            </w:r>
          </w:p>
          <w:p w:rsidR="00FD0C4F" w:rsidRPr="00732145" w:rsidRDefault="008D6F24" w:rsidP="00FD0C4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a which clause using two commas?</w:t>
            </w:r>
          </w:p>
          <w:p w:rsidR="00E5221F" w:rsidRPr="00732145" w:rsidRDefault="00E5221F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</w:tr>
      <w:tr w:rsidR="004965A9" w:rsidTr="004965A9">
        <w:trPr>
          <w:trHeight w:val="943"/>
        </w:trPr>
        <w:tc>
          <w:tcPr>
            <w:tcW w:w="715" w:type="dxa"/>
            <w:vMerge/>
            <w:shd w:val="clear" w:color="auto" w:fill="8FE2FF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:rsidR="00C318C2" w:rsidRPr="00732145" w:rsidRDefault="00C318C2" w:rsidP="004B483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</w:rPr>
              <w:t>POETRY</w:t>
            </w:r>
          </w:p>
          <w:p w:rsidR="00C318C2" w:rsidRPr="00732145" w:rsidRDefault="00C318C2" w:rsidP="004B483E">
            <w:pPr>
              <w:rPr>
                <w:rFonts w:ascii="Century Gothic" w:hAnsi="Century Gothic"/>
                <w:sz w:val="16"/>
                <w:szCs w:val="16"/>
              </w:rPr>
            </w:pPr>
            <w:r w:rsidRPr="00732145">
              <w:rPr>
                <w:rFonts w:ascii="Century Gothic" w:hAnsi="Century Gothic"/>
                <w:sz w:val="16"/>
                <w:szCs w:val="16"/>
              </w:rPr>
              <w:t>Texts and Writing</w:t>
            </w:r>
          </w:p>
          <w:p w:rsidR="00C318C2" w:rsidRPr="00732145" w:rsidRDefault="00C318C2" w:rsidP="004B483E">
            <w:pPr>
              <w:rPr>
                <w:rFonts w:ascii="Century Gothic" w:hAnsi="Century Gothic"/>
                <w:sz w:val="16"/>
                <w:szCs w:val="16"/>
              </w:rPr>
            </w:pPr>
            <w:r w:rsidRPr="00732145">
              <w:rPr>
                <w:rFonts w:ascii="Century Gothic" w:hAnsi="Century Gothic"/>
                <w:sz w:val="16"/>
                <w:szCs w:val="16"/>
              </w:rPr>
              <w:t>Outcomes</w:t>
            </w:r>
          </w:p>
          <w:p w:rsidR="00C318C2" w:rsidRPr="00732145" w:rsidRDefault="00C318C2" w:rsidP="004B483E">
            <w:pPr>
              <w:rPr>
                <w:rFonts w:ascii="Century Gothic" w:hAnsi="Century Gothic"/>
                <w:sz w:val="16"/>
                <w:szCs w:val="16"/>
              </w:rPr>
            </w:pPr>
            <w:r w:rsidRPr="00732145">
              <w:rPr>
                <w:rFonts w:ascii="Century Gothic" w:hAnsi="Century Gothic"/>
                <w:sz w:val="16"/>
                <w:szCs w:val="16"/>
              </w:rPr>
              <w:t>(1 week)</w:t>
            </w:r>
          </w:p>
        </w:tc>
        <w:tc>
          <w:tcPr>
            <w:tcW w:w="1913" w:type="dxa"/>
            <w:shd w:val="clear" w:color="auto" w:fill="AEAAAA" w:themeFill="background2" w:themeFillShade="BF"/>
          </w:tcPr>
          <w:p w:rsidR="00FD0C4F" w:rsidRPr="00732145" w:rsidRDefault="00FD0C4F" w:rsidP="00FD0C4F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Preparation for Writing: Grammar focus.</w:t>
            </w:r>
          </w:p>
          <w:p w:rsidR="00FD0C4F" w:rsidRPr="00732145" w:rsidRDefault="00FD0C4F" w:rsidP="00FD0C4F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Adjectives, adverbial phrases, direct speech, alliteration, onomatopoeia, noun phrases, metaphors and similes.</w:t>
            </w:r>
          </w:p>
          <w:p w:rsidR="00C318C2" w:rsidRPr="00732145" w:rsidRDefault="00C318C2" w:rsidP="004B483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:rsidR="00FD264C" w:rsidRPr="00732145" w:rsidRDefault="00FD0C4F" w:rsidP="00FD264C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Autumn is Here</w:t>
            </w:r>
          </w:p>
          <w:p w:rsidR="00FD264C" w:rsidRPr="00732145" w:rsidRDefault="00FD264C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(</w:t>
            </w:r>
            <w:proofErr w:type="gramStart"/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Narrative 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Season</w:t>
            </w:r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Poem</w:t>
            </w:r>
            <w:proofErr w:type="spellEnd"/>
            <w:proofErr w:type="gramEnd"/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)</w:t>
            </w:r>
          </w:p>
          <w:p w:rsidR="00C318C2" w:rsidRPr="00732145" w:rsidRDefault="008D6F24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personification in descriptive</w:t>
            </w:r>
            <w:r w:rsidR="00FD264C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sentences</w:t>
            </w:r>
            <w:r w:rsidR="0025383A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  <w:p w:rsidR="00F202F1" w:rsidRPr="00732145" w:rsidRDefault="00F202F1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C318C2" w:rsidRPr="00732145" w:rsidRDefault="00C318C2" w:rsidP="004B483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:rsidR="00FD264C" w:rsidRPr="00732145" w:rsidRDefault="00FD264C" w:rsidP="00FD0C4F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‘</w:t>
            </w:r>
            <w:r w:rsidR="00FD0C4F" w:rsidRPr="0073214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I asked a little boy who could not see’</w:t>
            </w:r>
          </w:p>
          <w:p w:rsidR="00FD0C4F" w:rsidRPr="00732145" w:rsidRDefault="00FD0C4F" w:rsidP="00FD0C4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By Anon</w:t>
            </w:r>
          </w:p>
          <w:p w:rsidR="00FD264C" w:rsidRPr="00732145" w:rsidRDefault="008D6F24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25383A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r</w:t>
            </w:r>
            <w:r w:rsidR="00FD264C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epetition and </w:t>
            </w:r>
            <w:r w:rsidR="0025383A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r</w:t>
            </w:r>
            <w:r w:rsidR="00FD264C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hyme</w:t>
            </w:r>
            <w:r w:rsidR="0025383A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  <w:p w:rsidR="00C318C2" w:rsidRPr="00732145" w:rsidRDefault="008D6F24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metaphors in a</w:t>
            </w:r>
            <w:r w:rsidR="00FD264C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poem</w:t>
            </w:r>
            <w:r w:rsidR="0025383A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  <w:p w:rsidR="00CC13D9" w:rsidRPr="00732145" w:rsidRDefault="008D6F24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bookmarkStart w:id="0" w:name="_GoBack"/>
            <w:bookmarkEnd w:id="0"/>
            <w:r w:rsidR="00FD0C4F" w:rsidRPr="00732145">
              <w:rPr>
                <w:rFonts w:ascii="Century Gothic" w:hAnsi="Century Gothic"/>
                <w:sz w:val="16"/>
                <w:szCs w:val="16"/>
                <w:highlight w:val="yellow"/>
              </w:rPr>
              <w:t>Can I use similes in a poem?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C318C2" w:rsidRPr="00732145" w:rsidRDefault="00C318C2" w:rsidP="004B483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D9E2F3" w:themeFill="accent1" w:themeFillTint="33"/>
          </w:tcPr>
          <w:p w:rsidR="00C318C2" w:rsidRPr="00732145" w:rsidRDefault="00C318C2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</w:tr>
    </w:tbl>
    <w:p w:rsidR="00C318C2" w:rsidRPr="00CB7D37" w:rsidRDefault="00C318C2" w:rsidP="00C318C2">
      <w:pPr>
        <w:rPr>
          <w:rFonts w:ascii="Twinkl Cursive Looped" w:hAnsi="Twinkl Cursive Looped"/>
          <w:b/>
          <w:sz w:val="32"/>
          <w:szCs w:val="32"/>
        </w:rPr>
      </w:pPr>
      <w:r w:rsidRPr="00CB7D37">
        <w:rPr>
          <w:rFonts w:ascii="Twinkl Cursive Looped" w:hAnsi="Twinkl Cursive Looped"/>
          <w:b/>
          <w:sz w:val="32"/>
          <w:szCs w:val="32"/>
        </w:rPr>
        <w:tab/>
      </w:r>
      <w:r w:rsidRPr="00CB7D37">
        <w:rPr>
          <w:rFonts w:ascii="Twinkl Cursive Looped" w:hAnsi="Twinkl Cursive Looped"/>
          <w:b/>
          <w:sz w:val="32"/>
          <w:szCs w:val="32"/>
        </w:rPr>
        <w:tab/>
      </w:r>
      <w:r w:rsidRPr="00CB7D37">
        <w:rPr>
          <w:rFonts w:ascii="Twinkl Cursive Looped" w:hAnsi="Twinkl Cursive Looped"/>
          <w:b/>
          <w:sz w:val="32"/>
          <w:szCs w:val="32"/>
        </w:rPr>
        <w:tab/>
      </w:r>
    </w:p>
    <w:p w:rsidR="00C318C2" w:rsidRDefault="00C318C2"/>
    <w:p w:rsidR="00C318C2" w:rsidRDefault="00C318C2"/>
    <w:sectPr w:rsidR="00C318C2" w:rsidSect="00C318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256F5"/>
    <w:multiLevelType w:val="hybridMultilevel"/>
    <w:tmpl w:val="13EA4CD4"/>
    <w:lvl w:ilvl="0" w:tplc="261A36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9452F"/>
    <w:multiLevelType w:val="hybridMultilevel"/>
    <w:tmpl w:val="2E68DAD0"/>
    <w:lvl w:ilvl="0" w:tplc="C8E6A2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8C2"/>
    <w:rsid w:val="0016467D"/>
    <w:rsid w:val="0025383A"/>
    <w:rsid w:val="00280058"/>
    <w:rsid w:val="003564E4"/>
    <w:rsid w:val="003C13D5"/>
    <w:rsid w:val="003F1B2B"/>
    <w:rsid w:val="004535AA"/>
    <w:rsid w:val="00495E7F"/>
    <w:rsid w:val="004965A9"/>
    <w:rsid w:val="004D5106"/>
    <w:rsid w:val="00507DA9"/>
    <w:rsid w:val="00574DC9"/>
    <w:rsid w:val="00732145"/>
    <w:rsid w:val="0074347B"/>
    <w:rsid w:val="008D6F24"/>
    <w:rsid w:val="00A460EB"/>
    <w:rsid w:val="00A63EA0"/>
    <w:rsid w:val="00C318C2"/>
    <w:rsid w:val="00CB7D37"/>
    <w:rsid w:val="00CC13D9"/>
    <w:rsid w:val="00D07C0B"/>
    <w:rsid w:val="00D53BA5"/>
    <w:rsid w:val="00D96D9D"/>
    <w:rsid w:val="00E5221F"/>
    <w:rsid w:val="00E94C8D"/>
    <w:rsid w:val="00EF19FB"/>
    <w:rsid w:val="00F202F1"/>
    <w:rsid w:val="00FC2AAF"/>
    <w:rsid w:val="00FD0C4F"/>
    <w:rsid w:val="00F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1D5A"/>
  <w15:docId w15:val="{248C14FC-E493-4FAD-95D2-F81BEE26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Witton-le-Wear Primary School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Lees [ Green Lane CE Controlled Primary School ]</dc:creator>
  <cp:lastModifiedBy>A. Lees [ Green Lane CE Controlled Primary School ]</cp:lastModifiedBy>
  <cp:revision>4</cp:revision>
  <dcterms:created xsi:type="dcterms:W3CDTF">2022-10-25T16:56:00Z</dcterms:created>
  <dcterms:modified xsi:type="dcterms:W3CDTF">2022-10-26T09:59:00Z</dcterms:modified>
</cp:coreProperties>
</file>